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1" w:sz="4" w:val="single"/>
          <w:left w:color="000000" w:space="4" w:sz="4" w:val="single"/>
          <w:bottom w:color="000000" w:space="1" w:sz="4" w:val="single"/>
          <w:right w:color="000000" w:space="4" w:sz="4" w:val="single"/>
        </w:pBdr>
        <w:shd w:fill="bdd7ee" w:val="clea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GROUPE DE TRAVAIL JE-JUGE AUX AFFAIRES FAMILIALES AFMJF AVRIL 2025</w:t>
      </w:r>
    </w:p>
    <w:p w:rsidR="00000000" w:rsidDel="00000000" w:rsidP="00000000" w:rsidRDefault="00000000" w:rsidRPr="00000000" w14:paraId="00000002">
      <w:pPr>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080" w:right="0" w:hanging="720"/>
        <w:jc w:val="left"/>
        <w:rPr>
          <w:rFonts w:ascii="Times New Roman" w:cs="Times New Roman" w:eastAsia="Times New Roman" w:hAnsi="Times New Roman"/>
          <w:b w:val="1"/>
          <w:bCs w:val="1"/>
          <w:i w:val="0"/>
          <w:iCs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CONTEXTE :</w:t>
      </w:r>
    </w:p>
    <w:p w:rsidR="00000000" w:rsidDel="00000000" w:rsidP="00000000" w:rsidRDefault="00000000" w:rsidRPr="00000000" w14:paraId="0000000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 l’état actuel du droit, le juge aux affaires familiales et le juge des enfants ont des compétences complémentaires concernant le danger encouru par l’enfant :</w:t>
      </w:r>
    </w:p>
    <w:p w:rsidR="00000000" w:rsidDel="00000000" w:rsidP="00000000" w:rsidRDefault="00000000" w:rsidRPr="00000000" w14:paraId="00000005">
      <w:pPr>
        <w:numPr>
          <w:ilvl w:val="0"/>
          <w:numId w:val="1"/>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 l’enfant est en danger chez un seul de ses parents, et que l’autre est à même d’assurer sa protection, le juge aux affaires familiales est seul compétent dès la séparation, dans le cadre de l’ordonnance de protection, de la fixation de la résidence, de l’autorité parentale et des droits des parents, pour réguler les modalités de l’autorité parentale et restreindre les droits de visite du parent défaillant. Le juge des enfants n’est pas compétent en ces matières, sauf en cas d’urgence lorsque l’enfant est en danger chez son parent gardien, avec le placement chez l’autre parent (avec la condition d’un élément nouveau depuis la décision du juge aux affaires familiales – Cass. 20 octobre 2021). En revanche, il est seul compétent pour prendre des mesures d’accompagnement éducatif judiciaire (mais le principe de subsidiarité permet que ses mesures soient prises en dehors de son intervention).</w:t>
      </w:r>
    </w:p>
    <w:p w:rsidR="00000000" w:rsidDel="00000000" w:rsidP="00000000" w:rsidRDefault="00000000" w:rsidRPr="00000000" w14:paraId="00000006">
      <w:pPr>
        <w:numPr>
          <w:ilvl w:val="0"/>
          <w:numId w:val="1"/>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juge des enfants est compétent lorsque les deux parents mettent en danger l’enfant, ou que le parent gardien le met en danger. Cependant, dans ce dernier cas, la compétence est concurrente avec celle du juge aux affaires familiales, qui peut être saisi en référé ou à bref délai d’un transfert de la résidence de l’enfant par l’autre parent. L’intervention du juge aux affaires familiales est suffisante si une mesure d’accompagnement éducatif n’est pas nécessaire. Les frontières sont floues et la tentation d’utiliser la compétence du juge des enfants est réelle, du fait d’une procédure beaucoup plus souple et d’une plus grande réactivité. Ainsi, les placements chez l’autre parent, peuvent être des moyens de contourner la compétence du juge aux affaires familiales et de restaurer une compétence en la matière au juge des enfants. </w:t>
      </w:r>
    </w:p>
    <w:p w:rsidR="00000000" w:rsidDel="00000000" w:rsidP="00000000" w:rsidRDefault="00000000" w:rsidRPr="00000000" w14:paraId="00000007">
      <w:pPr>
        <w:numPr>
          <w:ilvl w:val="0"/>
          <w:numId w:val="1"/>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règles procédurales pour restreindre les droits des parents sont beaucoup plus strictes chez le juge aux affaires familiales que chez le juge des enfants. Chez le juge des enfants, la surcharge de l’activité et les possibilités de rendre des mesures par ordonnance, sur simple courrier d’un parent ou note d’un service, sans garde-fou procédural (pas de délais pour fixer une audience après suspension d’un droit de visite et d’hébergement, parfois décisions de suspension faites par soit-transmis, audiences sans greffier), sont dans certains cas clairement attentatoires aux droits des justiciables, sous prétexte de l’intérêt de l’enfant. Cette souplesse, qui dépasse le cadre de la loi, accentue la différence de réponse et de réactivité entre le juge des enfants et le juge aux affaires familiales et conduisent à rechercher cette réponse rapide du juge des enfants. De plus, la saisine du juge des enfants est totalement gratuite, les mesures qu’il ordonne (sauf la médiation), le sont également, et les frais d’avocat restent à la charge de chacun. Ainsi, un parent peut saisir à plusieurs reprises le juge des enfants, et obliger l’autre à engager des frais d’avocats importants, le juge des enfants ne mettant pas à à sa charge l’ensemble des frais engagés par l’autre parent ou l’Etat.</w:t>
      </w:r>
    </w:p>
    <w:p w:rsidR="00000000" w:rsidDel="00000000" w:rsidP="00000000" w:rsidRDefault="00000000" w:rsidRPr="00000000" w14:paraId="0000000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autre élément de contexte très important est la double compétence civile et pénale du juge des enfants. Elle a fondé la culture du juge des enfants à la française, qui assume à la fois les fonctions de protection et de contenance à l’égard des mineurs. Cette double fonction rappelle qu’un enfant en conflit avec la loi est également un enfant à protéger et que la dimension éducative de la justice pénale des mineurs est essentielle. Elle permet de mettre en cohérence les décisions prises au titre de la protection de l’enfance et de la délinquance des mineurs pour un même mineur, ces décisions étant prises par le même juge.</w:t>
      </w:r>
    </w:p>
    <w:p w:rsidR="00000000" w:rsidDel="00000000" w:rsidP="00000000" w:rsidRDefault="00000000" w:rsidRPr="00000000" w14:paraId="0000000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080" w:right="0" w:hanging="720"/>
        <w:jc w:val="left"/>
        <w:rPr>
          <w:rFonts w:ascii="Times New Roman" w:cs="Times New Roman" w:eastAsia="Times New Roman" w:hAnsi="Times New Roman"/>
          <w:b w:val="1"/>
          <w:bCs w:val="1"/>
          <w:i w:val="0"/>
          <w:iCs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PROBLEMATIQUES ACTUELLES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080" w:right="0" w:firstLine="0"/>
        <w:jc w:val="both"/>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D">
      <w:pPr>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rtl w:val="0"/>
        </w:rPr>
        <w:t xml:space="preserve">Dans de très nombreuses situations, les juges des enfants et les juges aux affaires familiales sont saisis en même temps. Les familles, les services, les enfants, sont régulièrement perdus entre ces deux juges et ne comprennent pas pourquoi toutes les décisions qui concernent l’enfant ne sont pas prises par le même.</w:t>
      </w:r>
      <w:r w:rsidDel="00000000" w:rsidR="00000000" w:rsidRPr="00000000">
        <w:rPr>
          <w:rtl w:val="0"/>
        </w:rPr>
      </w:r>
    </w:p>
    <w:p w:rsidR="00000000" w:rsidDel="00000000" w:rsidP="00000000" w:rsidRDefault="00000000" w:rsidRPr="00000000" w14:paraId="0000000E">
      <w:pPr>
        <w:numPr>
          <w:ilvl w:val="0"/>
          <w:numId w:val="1"/>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juges des enfants sont régulièrement saisis en parallèle de procédures devant le juge aux affaires familiales très contentieuses, aux fins d’obtenir des mesures d’investigation ou d’assistance éducative en milieu ouvert, gratuites, et qui pourront ensuite servir dans le cadre de la procédure JAF (détournement de la procédure d’assistance éducative).</w:t>
      </w:r>
    </w:p>
    <w:p w:rsidR="00000000" w:rsidDel="00000000" w:rsidP="00000000" w:rsidRDefault="00000000" w:rsidRPr="00000000" w14:paraId="0000000F">
      <w:pPr>
        <w:numPr>
          <w:ilvl w:val="0"/>
          <w:numId w:val="1"/>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Certains services de milieu ouvert sont ainsi embolisés par des mesures prises dans le cadre de ce conflit parental, au détriment de leur activité première de protection de l’enfance. Par ailleurs, ils peuvent bien souvent exprimer leur sentiment d’instrumentalisation, leur impuissance à pouvoir apaiser le conflit lorsque les parents ne sont pas eux-mêmes dans cette volonté d’apaisement (notamment quand ils ont des demandes en cours devant le juge aux affaires familiales), voire leur sentiment, parfois, d’alimenter et réactiver le conflit dans le cadre de leur intervention. Enfin, le risque existe pour le service éducatif de prendre parti pour l’un des parents et d’analyser un conflit en emprise, ou inversement.</w:t>
      </w:r>
    </w:p>
    <w:p w:rsidR="00000000" w:rsidDel="00000000" w:rsidP="00000000" w:rsidRDefault="00000000" w:rsidRPr="00000000" w14:paraId="00000010">
      <w:pPr>
        <w:numPr>
          <w:ilvl w:val="0"/>
          <w:numId w:val="1"/>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juges aux affaires familiales, pourtant compétents dans des situations de danger, ne disposent pas d’assez d’outils. Ainsi, ils n’ont pas accès à la visite strictement médiatisée, à la visite au domicile en présence d’une travailleuse familiale (cependant rien ne s’y oppose, le juge des enfants n’étant pas non plus prescripteur de la mesure de travailleuse familiale), à l’accompagnement éducatif de courte durée des enfants, à la médiation parents-enfants.</w:t>
      </w:r>
    </w:p>
    <w:p w:rsidR="00000000" w:rsidDel="00000000" w:rsidP="00000000" w:rsidRDefault="00000000" w:rsidRPr="00000000" w14:paraId="00000011">
      <w:pPr>
        <w:numPr>
          <w:ilvl w:val="0"/>
          <w:numId w:val="1"/>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juges des enfants, lorsqu’ils connaissent une situation, apparaissent mieux fondés à prendre les décisions qui relèvent de l’autorité parentale ou d’un transfert de la résidence et de la fixation des droits de visite et d’hébergement. Ainsi, dans de nombreuses situations (par ex retour chez un des parents à la fin d’un placement, questions d’autorité parentale pour un mineur placé), la saisine du juge aux affaires familiales en parallèle de celle du juge des enfants est génératrice de contentieux, de charge de travail supplémentaire pour les juridictions, de frais, sans réelle plus-value car le juge aux affaires familiales suit bien souvent les orientations du juge des enfants. </w:t>
      </w:r>
    </w:p>
    <w:p w:rsidR="00000000" w:rsidDel="00000000" w:rsidP="00000000" w:rsidRDefault="00000000" w:rsidRPr="00000000" w14:paraId="00000012">
      <w:pPr>
        <w:numPr>
          <w:ilvl w:val="0"/>
          <w:numId w:val="1"/>
        </w:numPr>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 une procédure d’urgence existe pour les violences conjugales, elle n’existe pas pour les violences sur les enfants et les parquets civils ne s’impliquent pas dans une saisine des juges aux affaires familiales en urgence pour des modifications des droits du parent non gardien. Cela a conduit certains juges des enfants, pendant de nombreuses années, à statuer sur les droits des parents dans le cadre de mesures d’assistance éducative en milieu ouvert, contrairement aux décisions de la cour de cassation (la décision de 2021 ayant rappelé clairement l’incompétence du juge des enfants en la matière).</w:t>
      </w:r>
    </w:p>
    <w:p w:rsidR="00000000" w:rsidDel="00000000" w:rsidP="00000000" w:rsidRDefault="00000000" w:rsidRPr="00000000" w14:paraId="00000013">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080" w:right="0" w:hanging="720"/>
        <w:jc w:val="both"/>
        <w:rPr>
          <w:rFonts w:ascii="Times New Roman" w:cs="Times New Roman" w:eastAsia="Times New Roman" w:hAnsi="Times New Roman"/>
          <w:b w:val="1"/>
          <w:bCs w:val="1"/>
          <w:i w:val="0"/>
          <w:iCs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L’ENJEU : prévoir des règles permettant qu’un seul juge soit saisi pour prendre les décisions sur l’autorité parentale et l’assistance éducative</w:t>
      </w:r>
    </w:p>
    <w:p w:rsidR="00000000" w:rsidDel="00000000" w:rsidP="00000000" w:rsidRDefault="00000000" w:rsidRPr="00000000" w14:paraId="00000015">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numPr>
          <w:ilvl w:val="0"/>
          <w:numId w:val="3"/>
        </w:numPr>
        <w:ind w:left="720" w:hanging="360"/>
        <w:jc w:val="both"/>
        <w:rPr/>
      </w:pPr>
      <w:r w:rsidDel="00000000" w:rsidR="00000000" w:rsidRPr="00000000">
        <w:rPr>
          <w:rFonts w:ascii="Times New Roman" w:cs="Times New Roman" w:eastAsia="Times New Roman" w:hAnsi="Times New Roman"/>
          <w:b w:val="1"/>
          <w:bCs w:val="1"/>
          <w:rtl w:val="0"/>
        </w:rPr>
        <w:t xml:space="preserve">SIMPLIFICATION - La compréhension des enfants et des familles</w:t>
      </w:r>
      <w:r w:rsidDel="00000000" w:rsidR="00000000" w:rsidRPr="00000000">
        <w:rPr>
          <w:rFonts w:ascii="Times New Roman" w:cs="Times New Roman" w:eastAsia="Times New Roman" w:hAnsi="Times New Roman"/>
          <w:rtl w:val="0"/>
        </w:rPr>
        <w:t xml:space="preserve"> : pendant la parenthèse désenchantée (intervention du JE), lorsque l’intérêt de l’enfant commande de déléguer un ou plusieurs attributs de l’autorité parentale, ou de modifier la résidence de l’enfant, voire les modalités du droit de visite et d’hébergement de l’autre parent, le juge des enfants doit renvoyer la famille, le président du conseil départemental ou la personne à qui l’enfant est confiée devant le juge aux affaires familiales, sans avoir la possibilité de le saisir lui-même. Cette procédure à deux têtes est difficile à appréhender pour les familles et pour les enfants. Ils acceptent sans comprendre qu’il faut saisir un autre juge. </w:t>
      </w:r>
    </w:p>
    <w:p w:rsidR="00000000" w:rsidDel="00000000" w:rsidP="00000000" w:rsidRDefault="00000000" w:rsidRPr="00000000" w14:paraId="00000017">
      <w:pPr>
        <w:numPr>
          <w:ilvl w:val="0"/>
          <w:numId w:val="3"/>
        </w:numPr>
        <w:ind w:left="720" w:hanging="360"/>
        <w:jc w:val="both"/>
        <w:rPr/>
      </w:pPr>
      <w:r w:rsidDel="00000000" w:rsidR="00000000" w:rsidRPr="00000000">
        <w:rPr>
          <w:rFonts w:ascii="Times New Roman" w:cs="Times New Roman" w:eastAsia="Times New Roman" w:hAnsi="Times New Roman"/>
          <w:b w:val="1"/>
          <w:bCs w:val="1"/>
          <w:rtl w:val="0"/>
        </w:rPr>
        <w:t xml:space="preserve">EFFICACITE - Le double travail et le risque de décisions antagonistes</w:t>
      </w:r>
      <w:r w:rsidDel="00000000" w:rsidR="00000000" w:rsidRPr="00000000">
        <w:rPr>
          <w:rFonts w:ascii="Times New Roman" w:cs="Times New Roman" w:eastAsia="Times New Roman" w:hAnsi="Times New Roman"/>
          <w:rtl w:val="0"/>
        </w:rPr>
        <w:t xml:space="preserve"> : l’argument nommé ici du « double travail » rappelle que la saisine, dans le même temps, du JE et du JAF conduit à traiter deux fois la même situation familiale, intégralement, avec tout ce que le traitement judiciaire comporte d’interventions et de délais (temps de juge, temps de greffe, convocation, audience, rédaction, notification). Souvent, le risque de décisions antagonistes est également évoqué, s’agissant d’une conséquence possible, mêmes si elle demeure peu probable, de cette double saisine. Cependant, force est de constater que le risque est faible, en ce qu’il se réalise rarement. En effet, la plupart du temps, le JAF attend la décision du JE pour rendre la sienne, ce qui peut être délétère pour les familles et les enfants qui sont dans une insécurité importante tant que les modalités d’exercice de l’autorité parentale ne sont pas stabilisées. Cette attente réactive sans cesse le conflit. Les JAF expliquent cette attente par le fait que les JE connaissent mieux la situation familiale, son histoire et son actualité, de sorte qu’ils sont plus à même de savoir ce qui est conforme à l’intérêt de l’enfant.</w:t>
      </w:r>
    </w:p>
    <w:p w:rsidR="00000000" w:rsidDel="00000000" w:rsidP="00000000" w:rsidRDefault="00000000" w:rsidRPr="00000000" w14:paraId="00000018">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080" w:right="0" w:hanging="720"/>
        <w:jc w:val="both"/>
        <w:rPr>
          <w:rFonts w:ascii="Times New Roman" w:cs="Times New Roman" w:eastAsia="Times New Roman" w:hAnsi="Times New Roman"/>
          <w:b w:val="1"/>
          <w:bCs w:val="1"/>
          <w:i w:val="0"/>
          <w:iCs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OPTIONS POSSIBLES :</w:t>
      </w:r>
    </w:p>
    <w:p w:rsidR="00000000" w:rsidDel="00000000" w:rsidP="00000000" w:rsidRDefault="00000000" w:rsidRPr="00000000" w14:paraId="0000001A">
      <w:pPr>
        <w:jc w:val="both"/>
        <w:rPr>
          <w:rFonts w:ascii="Times New Roman" w:cs="Times New Roman" w:eastAsia="Times New Roman" w:hAnsi="Times New Roman"/>
          <w:b w:val="1"/>
          <w:bCs w:val="1"/>
          <w:u w:val="single"/>
        </w:rPr>
      </w:pPr>
      <w:r w:rsidDel="00000000" w:rsidR="00000000" w:rsidRPr="00000000">
        <w:rPr>
          <w:rtl w:val="0"/>
        </w:rPr>
      </w:r>
    </w:p>
    <w:p w:rsidR="00000000" w:rsidDel="00000000" w:rsidP="00000000" w:rsidRDefault="00000000" w:rsidRPr="00000000" w14:paraId="0000001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France fait figure d’exception en maintenant les compétences concurrentes d’un juge aux affaires familiales et d’un JE auprès des mêmes familles, dans la même temporalité. Ainsi, les autres pays ont majoritairement fait le choix d’un juge de la famille, avec une double compétence pour l’assistance éducative et les affaires familiales, et d’un juge des enfants compétent uniquement au pénal. Quelques pays (notamment la Belgique et le Québec) ont maintenu un JE compétent au civil et au pénal, et un JAF, mais ont fait le choix d’un transfert de certaines compétences du juge aux affaires familiales au JE le temps de la saisine de ce dernier. Mais le JE se situe bien dans le champ de l’ordre public de protection, et non pas dans le champ du contentieux civil, et ne peut pas être saisi directement par les parties.</w:t>
      </w:r>
    </w:p>
    <w:p w:rsidR="00000000" w:rsidDel="00000000" w:rsidP="00000000" w:rsidRDefault="00000000" w:rsidRPr="00000000" w14:paraId="0000001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Nous invitons donc le groupe de travail à réfléchir à quatre options d’évolution possibles, afin de permettre à l’AFMJF d’élaborer des propositions d’évolution des champs de compétence du JE et du juge aux affaires familiales :</w:t>
      </w:r>
    </w:p>
    <w:p w:rsidR="00000000" w:rsidDel="00000000" w:rsidP="00000000" w:rsidRDefault="00000000" w:rsidRPr="00000000" w14:paraId="0000001D">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Option 1 : Un juge de la famille qui fait l’AE et les affaires familiales</w:t>
      </w:r>
    </w:p>
    <w:p w:rsidR="00000000" w:rsidDel="00000000" w:rsidP="00000000" w:rsidRDefault="00000000" w:rsidRPr="00000000" w14:paraId="00000021">
      <w:pPr>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Cette option entraînerait un renoncement à la spécificité du juge des enfants à la française, qui exerce un </w:t>
      </w:r>
      <w:r w:rsidDel="00000000" w:rsidR="00000000" w:rsidRPr="00000000">
        <w:rPr>
          <w:rFonts w:ascii="Times New Roman" w:cs="Times New Roman" w:eastAsia="Times New Roman" w:hAnsi="Times New Roman"/>
          <w:b w:val="1"/>
          <w:bCs w:val="1"/>
          <w:rtl w:val="0"/>
        </w:rPr>
        <w:t xml:space="preserve">véritable suivi des mesures et des mineurs, au civil comme au pénal</w:t>
      </w:r>
      <w:r w:rsidDel="00000000" w:rsidR="00000000" w:rsidRPr="00000000">
        <w:rPr>
          <w:rFonts w:ascii="Times New Roman" w:cs="Times New Roman" w:eastAsia="Times New Roman" w:hAnsi="Times New Roman"/>
          <w:rtl w:val="0"/>
        </w:rPr>
        <w:t xml:space="preserve">, et qui constitue une réelle </w:t>
      </w:r>
      <w:r w:rsidDel="00000000" w:rsidR="00000000" w:rsidRPr="00000000">
        <w:rPr>
          <w:rFonts w:ascii="Times New Roman" w:cs="Times New Roman" w:eastAsia="Times New Roman" w:hAnsi="Times New Roman"/>
          <w:b w:val="1"/>
          <w:bCs w:val="1"/>
          <w:rtl w:val="0"/>
        </w:rPr>
        <w:t xml:space="preserve">plus-value dans la prise en charge globale d’un mineur. </w:t>
      </w:r>
    </w:p>
    <w:p w:rsidR="00000000" w:rsidDel="00000000" w:rsidP="00000000" w:rsidRDefault="00000000" w:rsidRPr="00000000" w14:paraId="0000002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Néanmoins, un certain nombre de magistrats, JE et JAF, évoquent cette option et il nous semble important de l’envisager dans le groupe de travail et d’en peser les avantages et les inconvénients.</w:t>
      </w:r>
    </w:p>
    <w:p w:rsidR="00000000" w:rsidDel="00000000" w:rsidP="00000000" w:rsidRDefault="00000000" w:rsidRPr="00000000" w14:paraId="0000002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tab/>
        <w:t xml:space="preserve">Intérêts :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w:t>
        <w:tab/>
        <w:t xml:space="preserve">un seul juge en capacité de prendre toutes les décisions pour l’enfant, sur l’AP, les droits de visite et d’hébergement, la pension alimentaire, mais aussi les mesures éducatives, qui dispose des rapports de ces mesures pour statuer sur les modalités d’exercice de l’AP</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080" w:right="0" w:firstLine="0"/>
        <w:jc w:val="both"/>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w:t>
        <w:tab/>
        <w:t xml:space="preserve">un juge de la famille spécialisé pour toutes les affaires civiles concernant les mineurs (socle de connaissances sur les besoins de l’enfant, la maltraitance etc… pour tous les juges de la famille, ce qui n’est pas du tout le cas pour les juges aux affaires familiales à ce jour).</w:t>
      </w:r>
    </w:p>
    <w:p w:rsidR="00000000" w:rsidDel="00000000" w:rsidP="00000000" w:rsidRDefault="00000000" w:rsidRPr="00000000" w14:paraId="0000002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tab/>
        <w:t xml:space="preserve">Inconvénients : </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w:t>
        <w:tab/>
        <w:t xml:space="preserve">Perte de la double compétence pénal-AE qui est très utile et garantit une approche du JE centrée sur les besoins de l’enfant et la continuité de sa prise en charge éducative,</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2"/>
          <w:szCs w:val="22"/>
          <w:u w:val="none"/>
          <w:shd w:fill="auto" w:val="clear"/>
          <w:vertAlign w:val="baseline"/>
          <w:rtl w:val="0"/>
        </w:rPr>
        <w:t xml:space="preserve">•</w:t>
        <w:tab/>
        <w:t xml:space="preserve">Contentieux AE qui sera noyé dans les affaires familiales (qui ne concernent pas que les enfants, mais aussi les divorces, les questions financières, matérielles etc..), avec une perte de réactivité sur l’AE, de continuité du suivi, et probablement aussi de connaissance fine des besoins de l’enfant, du dispositif de l’AE, moins de travail partenarial etc…</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080" w:right="0" w:firstLine="0"/>
        <w:jc w:val="both"/>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Option 2 : Un juge aux affaires familiales qui est le juge de droit privé et un JE qui est le juge de l’ordre public de protection, un seul juge pouvant être saisi au même moment pour les enfants</w:t>
      </w:r>
    </w:p>
    <w:p w:rsidR="00000000" w:rsidDel="00000000" w:rsidP="00000000" w:rsidRDefault="00000000" w:rsidRPr="00000000" w14:paraId="0000002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Dans cette option, les parents (ou les tiers accueillant l’enfant) ne peuvent saisir que le juge aux affaires familiales mais peuvent aussi demander des mesures d’assistance éducative dans le cadre administratif. </w:t>
      </w:r>
    </w:p>
    <w:p w:rsidR="00000000" w:rsidDel="00000000" w:rsidP="00000000" w:rsidRDefault="00000000" w:rsidRPr="00000000" w14:paraId="0000002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Seul le parquet peut saisir le JE s’il est nécessaire de prendre des mesures d’assistance éducative </w:t>
      </w:r>
      <w:r w:rsidDel="00000000" w:rsidR="00000000" w:rsidRPr="00000000">
        <w:rPr>
          <w:rFonts w:ascii="Times New Roman" w:cs="Times New Roman" w:eastAsia="Times New Roman" w:hAnsi="Times New Roman"/>
          <w:u w:val="single"/>
          <w:rtl w:val="0"/>
        </w:rPr>
        <w:t xml:space="preserve">dans un cadre judiciaire (strict respect de la subsidiarité</w:t>
      </w:r>
      <w:r w:rsidDel="00000000" w:rsidR="00000000" w:rsidRPr="00000000">
        <w:rPr>
          <w:rFonts w:ascii="Times New Roman" w:cs="Times New Roman" w:eastAsia="Times New Roman" w:hAnsi="Times New Roman"/>
          <w:rtl w:val="0"/>
        </w:rPr>
        <w:t xml:space="preserve">). Le temps de la saisine du JE, le juge aux affaires familiales est déchargé de toutes les décisions concernant les enfants (AP, résidence, droit de visite et d’hébergement, éventuellement contribution ?) sous réserve de l’existence d’une mesure éducative (compétence accessoire à la mesure de protection de l’enfance en cours) mais reste saisi par exemple du divorce et des conséquence matérielles de la séparation pour le couple.</w:t>
      </w:r>
    </w:p>
    <w:p w:rsidR="00000000" w:rsidDel="00000000" w:rsidP="00000000" w:rsidRDefault="00000000" w:rsidRPr="00000000" w14:paraId="0000002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JE est compétent pour toutes les décisions concernant les enfants durant le temps de saisine, les décisions qu’il rend sur l’exercice de l’AP ne sont pas obligatoirement provisoires, seules les mesures d’assistance éducative le sont.</w:t>
      </w:r>
    </w:p>
    <w:p w:rsidR="00000000" w:rsidDel="00000000" w:rsidP="00000000" w:rsidRDefault="00000000" w:rsidRPr="00000000" w14:paraId="0000002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Certains systèmes donnent même compétence au JE pour les adaptations du statut suite à un placement (compétence des JE statuant en collégiale ?).</w:t>
      </w:r>
    </w:p>
    <w:p w:rsidR="00000000" w:rsidDel="00000000" w:rsidP="00000000" w:rsidRDefault="00000000" w:rsidRPr="00000000" w14:paraId="00000030">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question d’une extension des mesures pouvant être ordonnées par le juge aux affaires familiales se pose (mesures de coordination parentale, d’accompagnement du conflit parental, de médiation parents-enfants ou parents, d’expertise, d’enquête sociale, voire de mesure judiciaire d’investigation éducative, de points rencontre et de visites médiatisées).</w:t>
      </w:r>
    </w:p>
    <w:p w:rsidR="00000000" w:rsidDel="00000000" w:rsidP="00000000" w:rsidRDefault="00000000" w:rsidRPr="00000000" w14:paraId="00000031">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Option 3 : Un juge de la famille et des mineurs qui dispose des trois compétences : les affaires familiales, l’assistance éducative</w:t>
      </w:r>
    </w:p>
    <w:p w:rsidR="00000000" w:rsidDel="00000000" w:rsidP="00000000" w:rsidRDefault="00000000" w:rsidRPr="00000000" w14:paraId="0000003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Dans cette option, les tribunaux auraient une chambre de la famille et des mineurs et les juges de la famille et des mineurs seraient compétents pour toutes les affaires les concernant, tout le contentieux de l’autorité parentale, des divorces et de ses conséquences financières, de l’assistance éducative, des tutelles et de la délinquance des mineurs.</w:t>
      </w:r>
    </w:p>
    <w:p w:rsidR="00000000" w:rsidDel="00000000" w:rsidP="00000000" w:rsidRDefault="00000000" w:rsidRPr="00000000" w14:paraId="0000003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Elle aurait l’avantage de garantir qu’un seul magistrat statue sur l’ensemble des décisions applicables aux mineurs et d’assurer ainsi la cohérence des décisions prises et la continuité du suivi.</w:t>
      </w:r>
    </w:p>
    <w:p w:rsidR="00000000" w:rsidDel="00000000" w:rsidP="00000000" w:rsidRDefault="00000000" w:rsidRPr="00000000" w14:paraId="0000003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peut être à craindre que les contentieux de l’assistance éducative et l’activité pénale soient noyés dans les affaires familiales.</w:t>
      </w:r>
    </w:p>
    <w:p w:rsidR="00000000" w:rsidDel="00000000" w:rsidP="00000000" w:rsidRDefault="00000000" w:rsidRPr="00000000" w14:paraId="00000036">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Option 4 : Une continuité de notre répartition des compétences actuelles mais avec des aménagements permettant de limiter les compétences concurrentes JAF-JE :</w:t>
      </w:r>
    </w:p>
    <w:p w:rsidR="00000000" w:rsidDel="00000000" w:rsidP="00000000" w:rsidRDefault="00000000" w:rsidRPr="00000000" w14:paraId="0000003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Sans modifier de manière substantielle les champs de compétence des deux magistrats, il s’agirait de faire en sorte qu’il y ait une plus grande étanchéité entre le juge des enfants et le juge aux affaires familiales en ne permettant plus les doubles saisines par les familles sans conditions. Plusieurs mesures pourraient être envisagées, par exemple :</w:t>
      </w:r>
    </w:p>
    <w:p w:rsidR="00000000" w:rsidDel="00000000" w:rsidP="00000000" w:rsidRDefault="00000000" w:rsidRPr="00000000" w14:paraId="0000003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Réduire ou supprimer les possibilités de saisine du JE par les parents (subsidiarité obligatoire pour le parent, voire pas de possibilité de saisir le JE), </w:t>
      </w:r>
    </w:p>
    <w:p w:rsidR="00000000" w:rsidDel="00000000" w:rsidP="00000000" w:rsidRDefault="00000000" w:rsidRPr="00000000" w14:paraId="0000003A">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Permettre au juge aux affaires familiales de prononcer de nouvelles mesures (mesure de coordination parentale, d’accompagnement de conflit parental, médiations parents-enfants, visites médiatisées), </w:t>
      </w:r>
    </w:p>
    <w:p w:rsidR="00000000" w:rsidDel="00000000" w:rsidP="00000000" w:rsidRDefault="00000000" w:rsidRPr="00000000" w14:paraId="0000003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Elargir les compétences du JE pour les seuls enfants placés (reprend toutes les compétences du juge aux affaires familiales pendant le temps du placement et dans le jugement de mainlevée organisant le retour de l’enfant chez un de ses deux parents),</w:t>
      </w:r>
    </w:p>
    <w:p w:rsidR="00000000" w:rsidDel="00000000" w:rsidP="00000000" w:rsidRDefault="00000000" w:rsidRPr="00000000" w14:paraId="0000003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Faire respecter scrupuleusement la subsidiarité par le parquet et le JE.</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080" w:right="0" w:hanging="720"/>
        <w:jc w:val="left"/>
        <w:rPr>
          <w:rFonts w:ascii="Times New Roman" w:cs="Times New Roman" w:eastAsia="Times New Roman" w:hAnsi="Times New Roman"/>
          <w:b w:val="1"/>
          <w:bCs w:val="1"/>
          <w:i w:val="0"/>
          <w:iCs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ORGANISATION ET METHODE DU GROUPE DE TRAVAIL</w:t>
      </w:r>
    </w:p>
    <w:p w:rsidR="00000000" w:rsidDel="00000000" w:rsidP="00000000" w:rsidRDefault="00000000" w:rsidRPr="00000000" w14:paraId="0000004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groupe de travail se réunira en visioconférence, deux fois par mois sur des réunions d’une heure à une heure trente, (temps de midi ou fin d’après-midi). Il sera composé de JAF et de JE volontaires, et également ouvert à des parquetiers volontaires. L’adhésion à l’AFMJF sera nécessaire pour accéder à l’espace adhérents sécurisé de notre site. Un espace Résana pourra être créé en complément pour intégrer les ressources documentaires.</w:t>
      </w:r>
    </w:p>
    <w:p w:rsidR="00000000" w:rsidDel="00000000" w:rsidP="00000000" w:rsidRDefault="00000000" w:rsidRPr="00000000" w14:paraId="0000004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L’ensemble des documents de travail du groupe sera enregistré dans l’espace adhérents, ce qui permettra également à tous les adhérents de suivre l’avancée des travaux et de pouvoir envoyer des participations éventuelles ou des commentaires aux co-animateurs du groupe.</w:t>
      </w:r>
    </w:p>
    <w:p w:rsidR="00000000" w:rsidDel="00000000" w:rsidP="00000000" w:rsidRDefault="00000000" w:rsidRPr="00000000" w14:paraId="0000004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D’autres professionnels pourront être invités à certaines séances des groupes de travail, afin d’apporter une contribution à notre réflexion (enseignants chercheurs, avocats, professionnels de la protection de l’enfance…).</w:t>
      </w:r>
    </w:p>
    <w:sectPr>
      <w:headerReference r:id="rId7" w:type="defaul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rPr/>
    </w:pPr>
    <w:r w:rsidDel="00000000" w:rsidR="00000000" w:rsidRPr="00000000">
      <w:rPr/>
      <w:drawing>
        <wp:inline distB="114300" distT="114300" distL="114300" distR="114300">
          <wp:extent cx="5760410" cy="74930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60410" cy="7493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3"/>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upp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paragraph" w:styleId="Paragraphedeliste">
    <w:name w:val="List Paragraph"/>
    <w:basedOn w:val="Normal"/>
    <w:uiPriority w:val="34"/>
    <w:qFormat w:val="1"/>
    <w:rsid w:val="009F2A7F"/>
    <w:pPr>
      <w:ind w:left="720"/>
      <w:contextualSpacing w:val="1"/>
    </w:pPr>
  </w:style>
  <w:style w:type="character" w:styleId="Marquedecommentaire">
    <w:name w:val="annotation reference"/>
    <w:basedOn w:val="Policepardfaut"/>
    <w:uiPriority w:val="99"/>
    <w:semiHidden w:val="1"/>
    <w:unhideWhenUsed w:val="1"/>
    <w:rsid w:val="000B545A"/>
    <w:rPr>
      <w:sz w:val="16"/>
      <w:szCs w:val="16"/>
    </w:rPr>
  </w:style>
  <w:style w:type="paragraph" w:styleId="Commentaire">
    <w:name w:val="annotation text"/>
    <w:basedOn w:val="Normal"/>
    <w:link w:val="CommentaireCar"/>
    <w:uiPriority w:val="99"/>
    <w:semiHidden w:val="1"/>
    <w:unhideWhenUsed w:val="1"/>
    <w:rsid w:val="000B545A"/>
    <w:pPr>
      <w:spacing w:line="240" w:lineRule="auto"/>
    </w:pPr>
    <w:rPr>
      <w:sz w:val="20"/>
      <w:szCs w:val="20"/>
    </w:rPr>
  </w:style>
  <w:style w:type="character" w:styleId="CommentaireCar" w:customStyle="1">
    <w:name w:val="Commentaire Car"/>
    <w:basedOn w:val="Policepardfaut"/>
    <w:link w:val="Commentaire"/>
    <w:uiPriority w:val="99"/>
    <w:semiHidden w:val="1"/>
    <w:rsid w:val="000B545A"/>
    <w:rPr>
      <w:sz w:val="20"/>
      <w:szCs w:val="20"/>
    </w:rPr>
  </w:style>
  <w:style w:type="paragraph" w:styleId="Objetducommentaire">
    <w:name w:val="annotation subject"/>
    <w:basedOn w:val="Commentaire"/>
    <w:next w:val="Commentaire"/>
    <w:link w:val="ObjetducommentaireCar"/>
    <w:uiPriority w:val="99"/>
    <w:semiHidden w:val="1"/>
    <w:unhideWhenUsed w:val="1"/>
    <w:rsid w:val="000B545A"/>
    <w:rPr>
      <w:b w:val="1"/>
      <w:bCs w:val="1"/>
    </w:rPr>
  </w:style>
  <w:style w:type="character" w:styleId="ObjetducommentaireCar" w:customStyle="1">
    <w:name w:val="Objet du commentaire Car"/>
    <w:basedOn w:val="CommentaireCar"/>
    <w:link w:val="Objetducommentaire"/>
    <w:uiPriority w:val="99"/>
    <w:semiHidden w:val="1"/>
    <w:rsid w:val="000B545A"/>
    <w:rPr>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tLZRmtze6NeGJBGXQ1ID92iiVQ==">CgMxLjA4AHIhMTNhR2hhaE9HOElxLU8wc1dRajNFWWEwWUNEQUlnUWZs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2025-04-24T09:18:00Z</dcterms:created>
  <dc:creator>GRUNENWALD Alice</dc:creator>
</cp:coreProperties>
</file>